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DDD75" w14:textId="5D850F50" w:rsidR="00EC59ED" w:rsidRDefault="00EC59ED" w:rsidP="008C7592">
      <w:pPr>
        <w:pStyle w:val="xmsonormal"/>
        <w:jc w:val="center"/>
      </w:pPr>
      <w:r>
        <w:rPr>
          <w:b/>
          <w:bCs/>
        </w:rPr>
        <w:t> </w:t>
      </w:r>
      <w:r>
        <w:rPr>
          <w:b/>
          <w:bCs/>
          <w:sz w:val="24"/>
          <w:szCs w:val="24"/>
        </w:rPr>
        <w:t>nota stampa</w:t>
      </w:r>
    </w:p>
    <w:p w14:paraId="0E85AF78" w14:textId="77777777" w:rsidR="00EC59ED" w:rsidRDefault="00EC59ED" w:rsidP="00EC59ED">
      <w:pPr>
        <w:pStyle w:val="xmsonormal"/>
        <w:spacing w:line="276" w:lineRule="auto"/>
        <w:jc w:val="center"/>
      </w:pPr>
      <w:r>
        <w:rPr>
          <w:b/>
          <w:bCs/>
          <w:sz w:val="16"/>
          <w:szCs w:val="16"/>
        </w:rPr>
        <w:t> </w:t>
      </w:r>
    </w:p>
    <w:p w14:paraId="284A8B16" w14:textId="77777777" w:rsidR="00537D75" w:rsidRDefault="00537D75" w:rsidP="00EC59ED">
      <w:pPr>
        <w:pStyle w:val="xmsonormal"/>
        <w:spacing w:line="276" w:lineRule="auto"/>
        <w:jc w:val="center"/>
        <w:rPr>
          <w:rFonts w:eastAsia="Times New Roman"/>
          <w:b/>
          <w:bCs/>
          <w:sz w:val="28"/>
          <w:szCs w:val="28"/>
        </w:rPr>
      </w:pPr>
      <w:r w:rsidRPr="00537D75">
        <w:rPr>
          <w:b/>
          <w:bCs/>
          <w:sz w:val="28"/>
          <w:szCs w:val="28"/>
        </w:rPr>
        <w:t>TORNA</w:t>
      </w:r>
      <w:r w:rsidR="00EC59ED" w:rsidRPr="00537D75">
        <w:rPr>
          <w:b/>
          <w:bCs/>
          <w:sz w:val="28"/>
          <w:szCs w:val="28"/>
        </w:rPr>
        <w:t xml:space="preserve"> ENADA</w:t>
      </w:r>
      <w:r w:rsidR="00B65B60" w:rsidRPr="00537D75">
        <w:rPr>
          <w:b/>
          <w:bCs/>
          <w:sz w:val="28"/>
          <w:szCs w:val="28"/>
        </w:rPr>
        <w:t xml:space="preserve"> PRIMAVERA</w:t>
      </w:r>
      <w:r w:rsidR="00EC59ED" w:rsidRPr="00537D75">
        <w:rPr>
          <w:b/>
          <w:bCs/>
          <w:sz w:val="28"/>
          <w:szCs w:val="28"/>
        </w:rPr>
        <w:t>: A</w:t>
      </w:r>
      <w:r w:rsidRPr="00537D75">
        <w:rPr>
          <w:b/>
          <w:bCs/>
          <w:sz w:val="28"/>
          <w:szCs w:val="28"/>
        </w:rPr>
        <w:t>LLA FIERA DI</w:t>
      </w:r>
      <w:r w:rsidR="00EC59ED" w:rsidRPr="00537D75">
        <w:rPr>
          <w:b/>
          <w:bCs/>
          <w:sz w:val="28"/>
          <w:szCs w:val="28"/>
        </w:rPr>
        <w:t xml:space="preserve"> RIMINI </w:t>
      </w:r>
      <w:r w:rsidRPr="00537D75">
        <w:rPr>
          <w:b/>
          <w:bCs/>
          <w:sz w:val="28"/>
          <w:szCs w:val="28"/>
        </w:rPr>
        <w:t>L’</w:t>
      </w:r>
      <w:r w:rsidRPr="00537D75">
        <w:rPr>
          <w:rFonts w:eastAsia="Times New Roman"/>
          <w:b/>
          <w:bCs/>
          <w:sz w:val="28"/>
          <w:szCs w:val="28"/>
        </w:rPr>
        <w:t xml:space="preserve">INDUSTRIA </w:t>
      </w:r>
    </w:p>
    <w:p w14:paraId="2C10CCF5" w14:textId="640C8FC3" w:rsidR="00EC59ED" w:rsidRPr="003A57EC" w:rsidRDefault="00537D75" w:rsidP="003A57EC">
      <w:pPr>
        <w:pStyle w:val="xmsonormal"/>
        <w:spacing w:line="276" w:lineRule="auto"/>
        <w:jc w:val="center"/>
        <w:rPr>
          <w:sz w:val="28"/>
          <w:szCs w:val="28"/>
        </w:rPr>
      </w:pPr>
      <w:r w:rsidRPr="00537D75">
        <w:rPr>
          <w:rFonts w:eastAsia="Times New Roman"/>
          <w:b/>
          <w:bCs/>
          <w:sz w:val="28"/>
          <w:szCs w:val="28"/>
        </w:rPr>
        <w:t>DEL GAMING E DELL’</w:t>
      </w:r>
      <w:r w:rsidR="00E5210C">
        <w:rPr>
          <w:rFonts w:eastAsia="Times New Roman"/>
          <w:b/>
          <w:bCs/>
          <w:sz w:val="28"/>
          <w:szCs w:val="28"/>
        </w:rPr>
        <w:t>INTRATTENIMENTO</w:t>
      </w:r>
      <w:r w:rsidRPr="00537D75">
        <w:rPr>
          <w:rFonts w:eastAsia="Times New Roman"/>
          <w:b/>
          <w:bCs/>
          <w:sz w:val="28"/>
          <w:szCs w:val="28"/>
        </w:rPr>
        <w:t xml:space="preserve"> SI RITROVA </w:t>
      </w:r>
      <w:r w:rsidR="00EC59ED" w:rsidRPr="00537D75">
        <w:rPr>
          <w:b/>
          <w:bCs/>
          <w:sz w:val="28"/>
          <w:szCs w:val="28"/>
        </w:rPr>
        <w:t xml:space="preserve">DAL 17 AL 19 </w:t>
      </w:r>
      <w:r w:rsidR="00B65B60" w:rsidRPr="00537D75">
        <w:rPr>
          <w:b/>
          <w:bCs/>
          <w:sz w:val="28"/>
          <w:szCs w:val="28"/>
        </w:rPr>
        <w:t>MARZO</w:t>
      </w:r>
    </w:p>
    <w:p w14:paraId="1B938F79" w14:textId="77777777" w:rsidR="00EC59ED" w:rsidRDefault="00EC59ED" w:rsidP="00EC59ED">
      <w:pPr>
        <w:pStyle w:val="xmsonormal"/>
      </w:pPr>
      <w:r>
        <w:t> </w:t>
      </w:r>
    </w:p>
    <w:p w14:paraId="06F3DED7" w14:textId="0A768B34" w:rsidR="00EC59ED" w:rsidRPr="00EC59ED" w:rsidRDefault="00EC59ED" w:rsidP="00EC59ED">
      <w:pPr>
        <w:pStyle w:val="xmsonormal"/>
        <w:numPr>
          <w:ilvl w:val="0"/>
          <w:numId w:val="1"/>
        </w:numPr>
        <w:ind w:right="240"/>
        <w:jc w:val="both"/>
        <w:rPr>
          <w:rFonts w:eastAsia="Times New Roman"/>
          <w:sz w:val="24"/>
          <w:szCs w:val="24"/>
        </w:rPr>
      </w:pPr>
      <w:r w:rsidRPr="00EC59ED">
        <w:rPr>
          <w:rFonts w:eastAsia="Times New Roman"/>
          <w:b/>
          <w:bCs/>
          <w:sz w:val="24"/>
          <w:szCs w:val="24"/>
        </w:rPr>
        <w:t xml:space="preserve">La manifestazione </w:t>
      </w:r>
      <w:r w:rsidR="003A57EC">
        <w:rPr>
          <w:rFonts w:eastAsia="Times New Roman"/>
          <w:b/>
          <w:bCs/>
          <w:sz w:val="24"/>
          <w:szCs w:val="24"/>
        </w:rPr>
        <w:t xml:space="preserve">organizzata da </w:t>
      </w:r>
      <w:proofErr w:type="spellStart"/>
      <w:r w:rsidR="003A57EC">
        <w:rPr>
          <w:rFonts w:eastAsia="Times New Roman"/>
          <w:b/>
          <w:bCs/>
          <w:sz w:val="24"/>
          <w:szCs w:val="24"/>
        </w:rPr>
        <w:t>Italian</w:t>
      </w:r>
      <w:proofErr w:type="spellEnd"/>
      <w:r w:rsidR="003A57EC">
        <w:rPr>
          <w:rFonts w:eastAsia="Times New Roman"/>
          <w:b/>
          <w:bCs/>
          <w:sz w:val="24"/>
          <w:szCs w:val="24"/>
        </w:rPr>
        <w:t xml:space="preserve"> </w:t>
      </w:r>
      <w:proofErr w:type="spellStart"/>
      <w:r w:rsidR="003A57EC">
        <w:rPr>
          <w:rFonts w:eastAsia="Times New Roman"/>
          <w:b/>
          <w:bCs/>
          <w:sz w:val="24"/>
          <w:szCs w:val="24"/>
        </w:rPr>
        <w:t>Exhibition</w:t>
      </w:r>
      <w:proofErr w:type="spellEnd"/>
      <w:r w:rsidR="003A57EC">
        <w:rPr>
          <w:rFonts w:eastAsia="Times New Roman"/>
          <w:b/>
          <w:bCs/>
          <w:sz w:val="24"/>
          <w:szCs w:val="24"/>
        </w:rPr>
        <w:t xml:space="preserve"> Group e promossa da SAPAR si prepara per la sua </w:t>
      </w:r>
      <w:r w:rsidRPr="00EC59ED">
        <w:rPr>
          <w:rFonts w:eastAsia="Times New Roman"/>
          <w:b/>
          <w:bCs/>
          <w:sz w:val="24"/>
          <w:szCs w:val="24"/>
        </w:rPr>
        <w:t>3</w:t>
      </w:r>
      <w:r w:rsidR="00B65B60">
        <w:rPr>
          <w:rFonts w:eastAsia="Times New Roman"/>
          <w:b/>
          <w:bCs/>
          <w:sz w:val="24"/>
          <w:szCs w:val="24"/>
        </w:rPr>
        <w:t>8</w:t>
      </w:r>
      <w:r w:rsidRPr="00EC59ED">
        <w:rPr>
          <w:rFonts w:eastAsia="Times New Roman"/>
          <w:b/>
          <w:bCs/>
          <w:sz w:val="24"/>
          <w:szCs w:val="24"/>
        </w:rPr>
        <w:t>^ edizione</w:t>
      </w:r>
    </w:p>
    <w:p w14:paraId="48458C56" w14:textId="4ED6E406" w:rsidR="00EC59ED" w:rsidRPr="005371FC" w:rsidRDefault="003A57EC" w:rsidP="004357E1">
      <w:pPr>
        <w:pStyle w:val="xmsonormal"/>
        <w:numPr>
          <w:ilvl w:val="0"/>
          <w:numId w:val="1"/>
        </w:numPr>
        <w:ind w:right="240"/>
        <w:jc w:val="both"/>
      </w:pPr>
      <w:r w:rsidRPr="002E040B">
        <w:rPr>
          <w:rFonts w:eastAsia="Times New Roman"/>
          <w:b/>
          <w:bCs/>
          <w:sz w:val="24"/>
          <w:szCs w:val="24"/>
        </w:rPr>
        <w:t xml:space="preserve">Nel quartiere fieristico di Rimini appuntamento per aziende e professionisti </w:t>
      </w:r>
      <w:r w:rsidR="00A615E3" w:rsidRPr="002E040B">
        <w:rPr>
          <w:rFonts w:eastAsia="Times New Roman"/>
          <w:b/>
          <w:bCs/>
          <w:sz w:val="24"/>
          <w:szCs w:val="24"/>
        </w:rPr>
        <w:t xml:space="preserve">del settore gaming per </w:t>
      </w:r>
      <w:r w:rsidR="00A615E3" w:rsidRPr="005371FC">
        <w:rPr>
          <w:rFonts w:eastAsia="Times New Roman"/>
          <w:b/>
          <w:bCs/>
          <w:sz w:val="24"/>
          <w:szCs w:val="24"/>
        </w:rPr>
        <w:t xml:space="preserve">una </w:t>
      </w:r>
      <w:r w:rsidR="001E12AB" w:rsidRPr="005371FC">
        <w:rPr>
          <w:rFonts w:eastAsia="Times New Roman"/>
          <w:b/>
          <w:bCs/>
          <w:sz w:val="24"/>
          <w:szCs w:val="24"/>
        </w:rPr>
        <w:t>tre</w:t>
      </w:r>
      <w:r w:rsidR="00A615E3" w:rsidRPr="005371FC">
        <w:rPr>
          <w:rFonts w:eastAsia="Times New Roman"/>
          <w:b/>
          <w:bCs/>
          <w:sz w:val="24"/>
          <w:szCs w:val="24"/>
        </w:rPr>
        <w:t xml:space="preserve"> giorni tra novità di prodotto, </w:t>
      </w:r>
      <w:proofErr w:type="gramStart"/>
      <w:r w:rsidR="00A615E3" w:rsidRPr="005371FC">
        <w:rPr>
          <w:rFonts w:eastAsia="Times New Roman"/>
          <w:b/>
          <w:bCs/>
          <w:sz w:val="24"/>
          <w:szCs w:val="24"/>
        </w:rPr>
        <w:t>nuovi trend</w:t>
      </w:r>
      <w:proofErr w:type="gramEnd"/>
      <w:r w:rsidR="00FB6B6F" w:rsidRPr="005371FC">
        <w:rPr>
          <w:rFonts w:eastAsia="Times New Roman"/>
          <w:b/>
          <w:bCs/>
          <w:sz w:val="24"/>
          <w:szCs w:val="24"/>
        </w:rPr>
        <w:t xml:space="preserve">, </w:t>
      </w:r>
      <w:r w:rsidR="00A615E3" w:rsidRPr="005371FC">
        <w:rPr>
          <w:rFonts w:eastAsia="Times New Roman"/>
          <w:b/>
          <w:bCs/>
          <w:sz w:val="24"/>
          <w:szCs w:val="24"/>
        </w:rPr>
        <w:t>convegni</w:t>
      </w:r>
      <w:r w:rsidR="00FB6B6F" w:rsidRPr="005371FC">
        <w:rPr>
          <w:rFonts w:eastAsia="Times New Roman"/>
          <w:b/>
          <w:bCs/>
          <w:sz w:val="24"/>
          <w:szCs w:val="24"/>
        </w:rPr>
        <w:t xml:space="preserve"> e ritorni importanti come </w:t>
      </w:r>
      <w:proofErr w:type="spellStart"/>
      <w:r w:rsidR="00FB6B6F" w:rsidRPr="005371FC">
        <w:rPr>
          <w:rFonts w:eastAsia="Times New Roman"/>
          <w:b/>
          <w:bCs/>
          <w:sz w:val="24"/>
          <w:szCs w:val="24"/>
        </w:rPr>
        <w:t>Novomatic</w:t>
      </w:r>
      <w:proofErr w:type="spellEnd"/>
      <w:r w:rsidR="003E75AA" w:rsidRPr="005371FC">
        <w:rPr>
          <w:rFonts w:eastAsia="Times New Roman"/>
          <w:b/>
          <w:bCs/>
          <w:sz w:val="24"/>
          <w:szCs w:val="24"/>
        </w:rPr>
        <w:t>.</w:t>
      </w:r>
      <w:r w:rsidR="00EC59ED" w:rsidRPr="005371FC">
        <w:t> </w:t>
      </w:r>
    </w:p>
    <w:p w14:paraId="3B77E7F1" w14:textId="0F20AF84" w:rsidR="00B207F5" w:rsidRPr="005371FC" w:rsidRDefault="00B207F5" w:rsidP="004357E1">
      <w:pPr>
        <w:pStyle w:val="xmsonormal"/>
        <w:numPr>
          <w:ilvl w:val="0"/>
          <w:numId w:val="1"/>
        </w:numPr>
        <w:ind w:right="240"/>
        <w:jc w:val="both"/>
        <w:rPr>
          <w:b/>
          <w:bCs/>
          <w:sz w:val="24"/>
          <w:szCs w:val="24"/>
        </w:rPr>
      </w:pPr>
      <w:r w:rsidRPr="005371FC">
        <w:rPr>
          <w:b/>
          <w:bCs/>
          <w:sz w:val="24"/>
          <w:szCs w:val="24"/>
        </w:rPr>
        <w:t xml:space="preserve">Il settore </w:t>
      </w:r>
      <w:proofErr w:type="spellStart"/>
      <w:r w:rsidRPr="005371FC">
        <w:rPr>
          <w:b/>
          <w:bCs/>
          <w:sz w:val="24"/>
          <w:szCs w:val="24"/>
        </w:rPr>
        <w:t>amusement</w:t>
      </w:r>
      <w:proofErr w:type="spellEnd"/>
      <w:r w:rsidRPr="005371FC">
        <w:rPr>
          <w:b/>
          <w:bCs/>
          <w:sz w:val="24"/>
          <w:szCs w:val="24"/>
        </w:rPr>
        <w:t xml:space="preserve"> torna nell’area espositiva </w:t>
      </w:r>
      <w:r w:rsidR="003E75AA" w:rsidRPr="005371FC">
        <w:rPr>
          <w:b/>
          <w:bCs/>
          <w:sz w:val="24"/>
          <w:szCs w:val="24"/>
        </w:rPr>
        <w:t xml:space="preserve">storica </w:t>
      </w:r>
      <w:r w:rsidRPr="005371FC">
        <w:rPr>
          <w:b/>
          <w:bCs/>
          <w:sz w:val="24"/>
          <w:szCs w:val="24"/>
        </w:rPr>
        <w:t>di Enada Primavera</w:t>
      </w:r>
      <w:r w:rsidR="003E75AA" w:rsidRPr="005371FC">
        <w:rPr>
          <w:b/>
          <w:bCs/>
          <w:sz w:val="24"/>
          <w:szCs w:val="24"/>
        </w:rPr>
        <w:t>.</w:t>
      </w:r>
    </w:p>
    <w:p w14:paraId="37F63A75" w14:textId="77777777" w:rsidR="00275005" w:rsidRDefault="00275005" w:rsidP="00EC59ED">
      <w:pPr>
        <w:pStyle w:val="xmsonormal"/>
      </w:pPr>
    </w:p>
    <w:p w14:paraId="1133880C" w14:textId="77777777" w:rsidR="006822F8" w:rsidRDefault="006822F8" w:rsidP="00A615E3">
      <w:pPr>
        <w:pStyle w:val="xmsonormal"/>
        <w:jc w:val="both"/>
        <w:rPr>
          <w:i/>
          <w:iCs/>
        </w:rPr>
      </w:pPr>
    </w:p>
    <w:p w14:paraId="5F41E3BE" w14:textId="5ACFE246" w:rsidR="005B36B4" w:rsidRDefault="00EC59ED" w:rsidP="00A615E3">
      <w:pPr>
        <w:pStyle w:val="xmsonormal"/>
        <w:jc w:val="both"/>
        <w:rPr>
          <w:b/>
          <w:bCs/>
        </w:rPr>
      </w:pPr>
      <w:r w:rsidRPr="00EC59ED">
        <w:rPr>
          <w:i/>
          <w:iCs/>
        </w:rPr>
        <w:t>Rimini,</w:t>
      </w:r>
      <w:r>
        <w:rPr>
          <w:i/>
          <w:iCs/>
        </w:rPr>
        <w:t xml:space="preserve"> </w:t>
      </w:r>
      <w:r w:rsidR="00083D8D" w:rsidRPr="00083D8D">
        <w:rPr>
          <w:i/>
          <w:iCs/>
        </w:rPr>
        <w:t>5</w:t>
      </w:r>
      <w:r w:rsidR="00B65B60" w:rsidRPr="00083D8D">
        <w:rPr>
          <w:i/>
          <w:iCs/>
        </w:rPr>
        <w:t xml:space="preserve"> febbraio</w:t>
      </w:r>
      <w:r w:rsidR="00B65B60">
        <w:rPr>
          <w:i/>
          <w:iCs/>
        </w:rPr>
        <w:t xml:space="preserve"> 2026</w:t>
      </w:r>
      <w:r>
        <w:rPr>
          <w:i/>
          <w:iCs/>
        </w:rPr>
        <w:t xml:space="preserve"> </w:t>
      </w:r>
      <w:r>
        <w:t xml:space="preserve">– </w:t>
      </w:r>
      <w:r w:rsidR="006671AB">
        <w:t xml:space="preserve">Tra i </w:t>
      </w:r>
      <w:r w:rsidR="006671AB" w:rsidRPr="00001B3A">
        <w:t>padiglioni del quartiere fieristico di Rimini</w:t>
      </w:r>
      <w:r w:rsidR="00001B3A">
        <w:t>,</w:t>
      </w:r>
      <w:r w:rsidR="006671AB" w:rsidRPr="006671AB">
        <w:rPr>
          <w:b/>
          <w:bCs/>
        </w:rPr>
        <w:t xml:space="preserve"> dal 17 al 19 marzo </w:t>
      </w:r>
      <w:r w:rsidR="00446547" w:rsidRPr="006671AB">
        <w:t>torna a darsi appuntamento</w:t>
      </w:r>
      <w:r w:rsidR="00446547">
        <w:t xml:space="preserve"> </w:t>
      </w:r>
      <w:r w:rsidR="006671AB">
        <w:t>l’industria del gaming e dell’</w:t>
      </w:r>
      <w:proofErr w:type="spellStart"/>
      <w:r w:rsidR="006671AB">
        <w:t>amusement</w:t>
      </w:r>
      <w:proofErr w:type="spellEnd"/>
      <w:r w:rsidR="006671AB" w:rsidRPr="006671AB">
        <w:t xml:space="preserve"> </w:t>
      </w:r>
      <w:r w:rsidR="00001B3A">
        <w:t>in occasione di</w:t>
      </w:r>
      <w:r w:rsidR="006671AB" w:rsidRPr="006671AB">
        <w:t> </w:t>
      </w:r>
      <w:r w:rsidR="006671AB" w:rsidRPr="006671AB">
        <w:rPr>
          <w:b/>
          <w:bCs/>
        </w:rPr>
        <w:t>Enada Primavera</w:t>
      </w:r>
      <w:r w:rsidR="00001B3A">
        <w:rPr>
          <w:b/>
          <w:bCs/>
        </w:rPr>
        <w:t xml:space="preserve"> 2026</w:t>
      </w:r>
      <w:r w:rsidR="006671AB" w:rsidRPr="006671AB">
        <w:t>, </w:t>
      </w:r>
      <w:r w:rsidR="00001B3A">
        <w:t xml:space="preserve">manifestazione </w:t>
      </w:r>
      <w:r w:rsidR="006671AB" w:rsidRPr="006671AB">
        <w:t>organizzata da </w:t>
      </w:r>
      <w:proofErr w:type="spellStart"/>
      <w:r w:rsidR="006671AB" w:rsidRPr="006671AB">
        <w:t>Italian</w:t>
      </w:r>
      <w:proofErr w:type="spellEnd"/>
      <w:r w:rsidR="006671AB" w:rsidRPr="006671AB">
        <w:t xml:space="preserve"> </w:t>
      </w:r>
      <w:proofErr w:type="spellStart"/>
      <w:r w:rsidR="006671AB" w:rsidRPr="006671AB">
        <w:t>Exhibition</w:t>
      </w:r>
      <w:proofErr w:type="spellEnd"/>
      <w:r w:rsidR="006671AB" w:rsidRPr="006671AB">
        <w:t xml:space="preserve"> Group</w:t>
      </w:r>
      <w:r w:rsidR="006671AB">
        <w:t xml:space="preserve"> (IEG)</w:t>
      </w:r>
      <w:r w:rsidR="005B36B4">
        <w:t xml:space="preserve"> e</w:t>
      </w:r>
      <w:r w:rsidR="006671AB" w:rsidRPr="006671AB">
        <w:t xml:space="preserve"> promossa da </w:t>
      </w:r>
      <w:r w:rsidR="006671AB" w:rsidRPr="006671AB">
        <w:rPr>
          <w:b/>
          <w:bCs/>
        </w:rPr>
        <w:t xml:space="preserve">SAPAR </w:t>
      </w:r>
      <w:r w:rsidR="006671AB">
        <w:t>(</w:t>
      </w:r>
      <w:r w:rsidR="006671AB" w:rsidRPr="00B65B60">
        <w:t>Associazione Nazionale Servizi Apparecchi per Pubbliche Attrazioni Ricreative</w:t>
      </w:r>
      <w:r w:rsidR="006671AB">
        <w:t>)</w:t>
      </w:r>
      <w:r w:rsidR="005B36B4">
        <w:t>.</w:t>
      </w:r>
    </w:p>
    <w:p w14:paraId="409E0046" w14:textId="47A5C090" w:rsidR="00B52E4C" w:rsidRPr="005B36B4" w:rsidRDefault="005B36B4" w:rsidP="00A615E3">
      <w:pPr>
        <w:pStyle w:val="xmsonormal"/>
        <w:jc w:val="both"/>
      </w:pPr>
      <w:r>
        <w:t xml:space="preserve">Giunta alla </w:t>
      </w:r>
      <w:proofErr w:type="gramStart"/>
      <w:r w:rsidRPr="00B52E4C">
        <w:rPr>
          <w:b/>
          <w:bCs/>
        </w:rPr>
        <w:t>38</w:t>
      </w:r>
      <w:r w:rsidR="0056393B" w:rsidRPr="0056393B">
        <w:rPr>
          <w:b/>
          <w:bCs/>
          <w:vertAlign w:val="superscript"/>
        </w:rPr>
        <w:t>a</w:t>
      </w:r>
      <w:proofErr w:type="gramEnd"/>
      <w:r w:rsidRPr="00B52E4C">
        <w:rPr>
          <w:b/>
          <w:bCs/>
        </w:rPr>
        <w:t xml:space="preserve"> edizione</w:t>
      </w:r>
      <w:r w:rsidRPr="003C24EB">
        <w:t>, Enada Primavera</w:t>
      </w:r>
      <w:r>
        <w:rPr>
          <w:b/>
          <w:bCs/>
        </w:rPr>
        <w:t xml:space="preserve"> </w:t>
      </w:r>
      <w:r w:rsidRPr="005B36B4">
        <w:t xml:space="preserve">anche quest’anno </w:t>
      </w:r>
      <w:r w:rsidR="00B207F5">
        <w:t>rappresenterà</w:t>
      </w:r>
      <w:r>
        <w:t xml:space="preserve"> </w:t>
      </w:r>
      <w:r w:rsidR="006671AB" w:rsidRPr="00B65B60">
        <w:t xml:space="preserve">un </w:t>
      </w:r>
      <w:r w:rsidR="006671AB" w:rsidRPr="00B207F5">
        <w:t xml:space="preserve">momento </w:t>
      </w:r>
      <w:r w:rsidR="002E040B" w:rsidRPr="00B207F5">
        <w:t>importante</w:t>
      </w:r>
      <w:r w:rsidR="006671AB" w:rsidRPr="00B65B60">
        <w:rPr>
          <w:b/>
          <w:bCs/>
        </w:rPr>
        <w:t xml:space="preserve"> </w:t>
      </w:r>
      <w:r w:rsidR="002E040B" w:rsidRPr="005B36B4">
        <w:t>per il</w:t>
      </w:r>
      <w:r w:rsidR="002E040B">
        <w:t xml:space="preserve"> network internazionale degli apparecchi e dei sistemi di gioco</w:t>
      </w:r>
      <w:r w:rsidR="00B207F5">
        <w:t xml:space="preserve"> e </w:t>
      </w:r>
      <w:r w:rsidR="00B207F5" w:rsidRPr="00B207F5">
        <w:t xml:space="preserve">per una </w:t>
      </w:r>
      <w:proofErr w:type="spellStart"/>
      <w:r w:rsidR="00B207F5" w:rsidRPr="00B207F5">
        <w:t>industry</w:t>
      </w:r>
      <w:proofErr w:type="spellEnd"/>
      <w:r w:rsidR="00B207F5" w:rsidRPr="00B207F5">
        <w:t xml:space="preserve"> in continua evoluzione tecnologica e normativa</w:t>
      </w:r>
      <w:r w:rsidR="00B207F5">
        <w:t xml:space="preserve"> grazie al </w:t>
      </w:r>
      <w:r w:rsidR="006671AB" w:rsidRPr="00B65B60">
        <w:t>coinvolg</w:t>
      </w:r>
      <w:r w:rsidR="00B207F5">
        <w:t>imento di</w:t>
      </w:r>
      <w:r w:rsidR="006671AB" w:rsidRPr="00B65B60">
        <w:t> imprese, associazioni, media e operatori</w:t>
      </w:r>
      <w:r w:rsidR="00B207F5">
        <w:t>, che avranno a</w:t>
      </w:r>
      <w:r>
        <w:t xml:space="preserve"> </w:t>
      </w:r>
      <w:r w:rsidR="006671AB" w:rsidRPr="00B65B60">
        <w:t xml:space="preserve">disposizione nuove modalità di interazione con il mercato, momenti di </w:t>
      </w:r>
      <w:r w:rsidR="00B207F5">
        <w:t xml:space="preserve">confronto e </w:t>
      </w:r>
      <w:r w:rsidR="006671AB" w:rsidRPr="00B65B60">
        <w:t>aggiornamento professionale</w:t>
      </w:r>
      <w:r w:rsidR="00B207F5">
        <w:t>.</w:t>
      </w:r>
    </w:p>
    <w:p w14:paraId="0F9C1FB6" w14:textId="6F89B118" w:rsidR="000357A9" w:rsidRDefault="000357A9" w:rsidP="00B52E4C">
      <w:pPr>
        <w:pStyle w:val="xmsonormal"/>
        <w:jc w:val="both"/>
        <w:rPr>
          <w:b/>
          <w:bCs/>
        </w:rPr>
      </w:pPr>
    </w:p>
    <w:p w14:paraId="454D95AC" w14:textId="100D3ADC" w:rsidR="00F552F7" w:rsidRDefault="000555A7" w:rsidP="00B52E4C">
      <w:pPr>
        <w:pStyle w:val="xmsonormal"/>
        <w:jc w:val="both"/>
      </w:pPr>
      <w:r w:rsidRPr="008C1417">
        <w:t>“</w:t>
      </w:r>
      <w:r w:rsidRPr="00415792">
        <w:rPr>
          <w:i/>
          <w:iCs/>
        </w:rPr>
        <w:t xml:space="preserve">Enada rimane uno degli appuntamenti di riferimento per il nostro settore e </w:t>
      </w:r>
      <w:r w:rsidR="00010056" w:rsidRPr="00415792">
        <w:rPr>
          <w:i/>
          <w:iCs/>
        </w:rPr>
        <w:t xml:space="preserve">per </w:t>
      </w:r>
      <w:r w:rsidRPr="00415792">
        <w:rPr>
          <w:i/>
          <w:iCs/>
        </w:rPr>
        <w:t>gli imprenditori che vi operano</w:t>
      </w:r>
      <w:r w:rsidRPr="00415792">
        <w:rPr>
          <w:b/>
          <w:bCs/>
        </w:rPr>
        <w:t xml:space="preserve">” </w:t>
      </w:r>
      <w:r w:rsidRPr="00415792">
        <w:t>sottolinea</w:t>
      </w:r>
      <w:r w:rsidRPr="00415792">
        <w:rPr>
          <w:b/>
          <w:bCs/>
        </w:rPr>
        <w:t xml:space="preserve"> Sergio D’Angelo, presidente di SAPAR. </w:t>
      </w:r>
      <w:r w:rsidRPr="00415792">
        <w:t>“</w:t>
      </w:r>
      <w:r w:rsidRPr="00415792">
        <w:rPr>
          <w:i/>
          <w:iCs/>
        </w:rPr>
        <w:t xml:space="preserve">Il ritorno nell’area espositiva della fiera di un grande player come </w:t>
      </w:r>
      <w:proofErr w:type="spellStart"/>
      <w:r w:rsidRPr="00415792">
        <w:rPr>
          <w:i/>
          <w:iCs/>
        </w:rPr>
        <w:t>Novomatic</w:t>
      </w:r>
      <w:proofErr w:type="spellEnd"/>
      <w:r w:rsidRPr="00415792">
        <w:rPr>
          <w:i/>
          <w:iCs/>
        </w:rPr>
        <w:t xml:space="preserve"> ne è la prova: chi vuole parlare di business, gioco legale e intrattenimento per il mercato italiano</w:t>
      </w:r>
      <w:r w:rsidR="00010056" w:rsidRPr="00415792">
        <w:rPr>
          <w:i/>
          <w:iCs/>
        </w:rPr>
        <w:t>, si incontra a Enada Primavera</w:t>
      </w:r>
      <w:r w:rsidR="00010056" w:rsidRPr="00415792">
        <w:t>”.</w:t>
      </w:r>
    </w:p>
    <w:p w14:paraId="24FB46D5" w14:textId="15FDD06E" w:rsidR="00F552F7" w:rsidRDefault="00F552F7" w:rsidP="00F552F7">
      <w:pPr>
        <w:pStyle w:val="xmsonormal"/>
        <w:jc w:val="both"/>
        <w:rPr>
          <w:i/>
          <w:iCs/>
        </w:rPr>
      </w:pPr>
      <w:r w:rsidRPr="00415792">
        <w:rPr>
          <w:i/>
          <w:iCs/>
        </w:rPr>
        <w:t>“</w:t>
      </w:r>
      <w:r w:rsidR="005D72DC" w:rsidRPr="00415792">
        <w:rPr>
          <w:i/>
          <w:iCs/>
        </w:rPr>
        <w:t>I</w:t>
      </w:r>
      <w:r w:rsidRPr="00415792">
        <w:rPr>
          <w:i/>
          <w:iCs/>
        </w:rPr>
        <w:t xml:space="preserve">l connubio con SAPAR ha sempre portato valore ad un settore che, durante i quasi 40 anni di storia di Enada Primavera, si è totalmente rinnovato” </w:t>
      </w:r>
      <w:r w:rsidRPr="00415792">
        <w:t xml:space="preserve">spiega </w:t>
      </w:r>
      <w:r w:rsidRPr="00415792">
        <w:rPr>
          <w:b/>
          <w:bCs/>
        </w:rPr>
        <w:t>Andrea Ramberti,</w:t>
      </w:r>
      <w:r w:rsidRPr="00415792">
        <w:rPr>
          <w:b/>
          <w:bCs/>
          <w:i/>
          <w:iCs/>
        </w:rPr>
        <w:t xml:space="preserve"> </w:t>
      </w:r>
      <w:r w:rsidRPr="00415792">
        <w:rPr>
          <w:b/>
          <w:bCs/>
        </w:rPr>
        <w:t xml:space="preserve">group </w:t>
      </w:r>
      <w:proofErr w:type="spellStart"/>
      <w:r w:rsidRPr="00415792">
        <w:rPr>
          <w:b/>
          <w:bCs/>
        </w:rPr>
        <w:t>exhibition</w:t>
      </w:r>
      <w:proofErr w:type="spellEnd"/>
      <w:r w:rsidRPr="00415792">
        <w:rPr>
          <w:b/>
          <w:bCs/>
        </w:rPr>
        <w:t xml:space="preserve"> manager </w:t>
      </w:r>
      <w:r w:rsidR="000135E6" w:rsidRPr="00415792">
        <w:rPr>
          <w:b/>
          <w:bCs/>
        </w:rPr>
        <w:t xml:space="preserve">della divisione </w:t>
      </w:r>
      <w:proofErr w:type="spellStart"/>
      <w:r w:rsidR="000135E6" w:rsidRPr="00415792">
        <w:rPr>
          <w:b/>
          <w:bCs/>
        </w:rPr>
        <w:t>Leisure&amp;E</w:t>
      </w:r>
      <w:r w:rsidRPr="00415792">
        <w:rPr>
          <w:b/>
          <w:bCs/>
        </w:rPr>
        <w:t>ntertainment</w:t>
      </w:r>
      <w:proofErr w:type="spellEnd"/>
      <w:r w:rsidRPr="00415792">
        <w:rPr>
          <w:b/>
          <w:bCs/>
        </w:rPr>
        <w:t xml:space="preserve"> di IEG</w:t>
      </w:r>
      <w:r w:rsidR="00415792">
        <w:rPr>
          <w:b/>
          <w:bCs/>
        </w:rPr>
        <w:t>.</w:t>
      </w:r>
      <w:r w:rsidRPr="00415792">
        <w:t xml:space="preserve"> “</w:t>
      </w:r>
      <w:r w:rsidR="00415792" w:rsidRPr="00415792">
        <w:rPr>
          <w:i/>
          <w:iCs/>
        </w:rPr>
        <w:t>T</w:t>
      </w:r>
      <w:r w:rsidRPr="00415792">
        <w:rPr>
          <w:i/>
          <w:iCs/>
        </w:rPr>
        <w:t xml:space="preserve">ra le novità </w:t>
      </w:r>
      <w:r w:rsidR="00415792">
        <w:rPr>
          <w:i/>
          <w:iCs/>
        </w:rPr>
        <w:t>2026</w:t>
      </w:r>
      <w:r w:rsidR="005D72DC" w:rsidRPr="00415792">
        <w:rPr>
          <w:i/>
          <w:iCs/>
        </w:rPr>
        <w:t xml:space="preserve"> </w:t>
      </w:r>
      <w:r w:rsidRPr="00415792">
        <w:rPr>
          <w:i/>
          <w:iCs/>
        </w:rPr>
        <w:t xml:space="preserve">c’è anche un ritorno alle origini: il settore </w:t>
      </w:r>
      <w:proofErr w:type="spellStart"/>
      <w:r w:rsidR="00415792">
        <w:rPr>
          <w:i/>
          <w:iCs/>
        </w:rPr>
        <w:t>amusement</w:t>
      </w:r>
      <w:proofErr w:type="spellEnd"/>
      <w:r w:rsidRPr="00415792">
        <w:rPr>
          <w:i/>
          <w:iCs/>
        </w:rPr>
        <w:t>, nelle ultime edizioni rappresentato all’interno dell’evento RAS, torna sotto l'egida storica di Enada”.</w:t>
      </w:r>
    </w:p>
    <w:p w14:paraId="4803E0B0" w14:textId="77777777" w:rsidR="00466600" w:rsidRDefault="00466600" w:rsidP="00F552F7">
      <w:pPr>
        <w:pStyle w:val="xmsonormal"/>
        <w:jc w:val="both"/>
        <w:rPr>
          <w:i/>
          <w:iCs/>
        </w:rPr>
      </w:pPr>
    </w:p>
    <w:p w14:paraId="293DB397" w14:textId="25B54E5B" w:rsidR="000357A9" w:rsidRPr="005371FC" w:rsidRDefault="005371FC" w:rsidP="00B52E4C">
      <w:pPr>
        <w:pStyle w:val="xmsonormal"/>
        <w:jc w:val="both"/>
      </w:pPr>
      <w:r w:rsidRPr="005371FC">
        <w:t>L’appuntamento riminese si consolida quale hub strategico per</w:t>
      </w:r>
      <w:r w:rsidRPr="005371FC">
        <w:rPr>
          <w:b/>
          <w:bCs/>
        </w:rPr>
        <w:t> l'incontro tra operatori qualificati e i principali player</w:t>
      </w:r>
      <w:r w:rsidRPr="005371FC">
        <w:t xml:space="preserve"> — italiani ed esteri — attivi nella produzione di hardware, tecnologie e ricambi. Particolare focus è dedicato ai sistemi di pagamento, alla sicurezza e alle soluzioni software per il gioco online, confermando la kermesse come </w:t>
      </w:r>
      <w:r w:rsidR="00E53956">
        <w:t>un</w:t>
      </w:r>
      <w:r w:rsidRPr="005371FC">
        <w:t xml:space="preserve"> riferimento per l’intera filiera del </w:t>
      </w:r>
      <w:proofErr w:type="spellStart"/>
      <w:r w:rsidRPr="005371FC">
        <w:t>land-based</w:t>
      </w:r>
      <w:proofErr w:type="spellEnd"/>
      <w:r w:rsidRPr="005371FC">
        <w:t xml:space="preserve"> e del digitale.</w:t>
      </w:r>
    </w:p>
    <w:p w14:paraId="080828C7" w14:textId="486BADEA" w:rsidR="002B7ABF" w:rsidRDefault="00275005" w:rsidP="006671AB">
      <w:pPr>
        <w:pStyle w:val="xmsonormal"/>
        <w:jc w:val="both"/>
      </w:pPr>
      <w:r w:rsidRPr="005371FC">
        <w:t xml:space="preserve">Nell’area espositiva di Enada Primavera </w:t>
      </w:r>
      <w:r w:rsidR="00DB5E59" w:rsidRPr="005371FC">
        <w:t>spazio, dunque,</w:t>
      </w:r>
      <w:r w:rsidRPr="005371FC">
        <w:t xml:space="preserve"> anche al mondo </w:t>
      </w:r>
      <w:proofErr w:type="spellStart"/>
      <w:r w:rsidRPr="005371FC">
        <w:t>amusement</w:t>
      </w:r>
      <w:proofErr w:type="spellEnd"/>
      <w:r w:rsidRPr="005371FC">
        <w:t xml:space="preserve"> e </w:t>
      </w:r>
      <w:r w:rsidR="006671AB" w:rsidRPr="005371FC">
        <w:t>all’intrattenimento senza vincite in denaro</w:t>
      </w:r>
      <w:r w:rsidRPr="005371FC">
        <w:t xml:space="preserve"> con novità e soluzioni adatte </w:t>
      </w:r>
      <w:r w:rsidR="00B52E4C" w:rsidRPr="005371FC">
        <w:t>a tutte le fasce d’età</w:t>
      </w:r>
      <w:r w:rsidR="00446547" w:rsidRPr="005371FC">
        <w:t xml:space="preserve">, </w:t>
      </w:r>
      <w:r w:rsidR="00CC7CB7" w:rsidRPr="005371FC">
        <w:t>spazia</w:t>
      </w:r>
      <w:r w:rsidR="00B52E4C" w:rsidRPr="005371FC">
        <w:t>ndo</w:t>
      </w:r>
      <w:r w:rsidR="00CC7CB7" w:rsidRPr="005371FC">
        <w:t xml:space="preserve"> dalle attrazioni più tradizionali (dalle giostrine ai gonfiabili</w:t>
      </w:r>
      <w:r w:rsidRPr="005371FC">
        <w:t>,</w:t>
      </w:r>
      <w:r w:rsidR="00CC7CB7" w:rsidRPr="005371FC">
        <w:t xml:space="preserve"> dal flipper al biliardino…) a quelle più </w:t>
      </w:r>
      <w:r w:rsidR="0056393B" w:rsidRPr="005371FC">
        <w:t>tecnologiche</w:t>
      </w:r>
      <w:r w:rsidR="00CC7CB7" w:rsidRPr="005371FC">
        <w:t xml:space="preserve"> </w:t>
      </w:r>
      <w:r w:rsidR="006D496A" w:rsidRPr="005371FC">
        <w:t>e moderne</w:t>
      </w:r>
      <w:r w:rsidR="00B52E4C" w:rsidRPr="005371FC">
        <w:t>.</w:t>
      </w:r>
    </w:p>
    <w:p w14:paraId="18779FBA" w14:textId="77777777" w:rsidR="00EE3AD1" w:rsidRDefault="00EE3AD1" w:rsidP="00EC59ED">
      <w:pPr>
        <w:pStyle w:val="xmsonormal"/>
        <w:jc w:val="both"/>
      </w:pPr>
    </w:p>
    <w:p w14:paraId="41C2D233" w14:textId="38857635" w:rsidR="00EC59ED" w:rsidRDefault="002B7ABF" w:rsidP="00EC59ED">
      <w:pPr>
        <w:pStyle w:val="xmsonormal"/>
        <w:jc w:val="both"/>
      </w:pPr>
      <w:r>
        <w:t>Il programma e tutte le i</w:t>
      </w:r>
      <w:r w:rsidR="00EC59ED">
        <w:t xml:space="preserve">nformazioni su Enada </w:t>
      </w:r>
      <w:r>
        <w:t xml:space="preserve">Primavera </w:t>
      </w:r>
      <w:r w:rsidR="00EC59ED">
        <w:t>202</w:t>
      </w:r>
      <w:r w:rsidR="00B65B60">
        <w:t>6</w:t>
      </w:r>
      <w:r w:rsidR="00EC59ED">
        <w:t xml:space="preserve"> saranno disponibili dai prossimi giorni su</w:t>
      </w:r>
      <w:r w:rsidR="00B207F5">
        <w:t>l sito, che si presenta con un layout completamente rinnovato:</w:t>
      </w:r>
      <w:r w:rsidR="00EC59ED">
        <w:t xml:space="preserve"> </w:t>
      </w:r>
      <w:hyperlink r:id="rId7" w:history="1">
        <w:r w:rsidR="00EC59ED">
          <w:rPr>
            <w:rStyle w:val="Collegamentoipertestuale"/>
            <w:b/>
            <w:bCs/>
          </w:rPr>
          <w:t>www.enada.it</w:t>
        </w:r>
      </w:hyperlink>
      <w:r w:rsidR="00EC59ED">
        <w:t>.</w:t>
      </w:r>
    </w:p>
    <w:p w14:paraId="73D256CC" w14:textId="77777777" w:rsidR="008C1417" w:rsidRDefault="008C1417" w:rsidP="00EC59ED">
      <w:pPr>
        <w:pStyle w:val="xmsonormal"/>
        <w:jc w:val="both"/>
      </w:pPr>
    </w:p>
    <w:p w14:paraId="7E63AD6D" w14:textId="77777777" w:rsidR="002B7ABF" w:rsidRDefault="002B7ABF" w:rsidP="00EC59ED">
      <w:pPr>
        <w:pStyle w:val="xmsonormal"/>
        <w:jc w:val="both"/>
      </w:pPr>
    </w:p>
    <w:p w14:paraId="6A06D241" w14:textId="356CD902" w:rsidR="00EC59ED" w:rsidRDefault="00EC59ED" w:rsidP="00EC59ED">
      <w:pPr>
        <w:pStyle w:val="xmsonormal"/>
        <w:jc w:val="both"/>
      </w:pPr>
      <w:r>
        <w:rPr>
          <w:b/>
          <w:bCs/>
        </w:rPr>
        <w:t>ABOUT ENADA</w:t>
      </w:r>
      <w:r w:rsidR="00A176DC">
        <w:rPr>
          <w:b/>
          <w:bCs/>
        </w:rPr>
        <w:t xml:space="preserve"> PRIMAVERA</w:t>
      </w:r>
      <w:r>
        <w:rPr>
          <w:b/>
          <w:bCs/>
        </w:rPr>
        <w:t xml:space="preserve"> 202</w:t>
      </w:r>
      <w:r w:rsidR="006671AB">
        <w:rPr>
          <w:b/>
          <w:bCs/>
        </w:rPr>
        <w:t>6</w:t>
      </w:r>
    </w:p>
    <w:p w14:paraId="6366FBC0" w14:textId="473CDE88" w:rsidR="00EC59ED" w:rsidRDefault="00EC59ED" w:rsidP="00EC59ED">
      <w:pPr>
        <w:pStyle w:val="xmsonormal"/>
        <w:jc w:val="both"/>
      </w:pPr>
      <w:r>
        <w:t xml:space="preserve">Data: 17-19 </w:t>
      </w:r>
      <w:r w:rsidR="006671AB">
        <w:t>marzo</w:t>
      </w:r>
      <w:r>
        <w:t xml:space="preserve"> 202</w:t>
      </w:r>
      <w:r w:rsidR="006671AB">
        <w:t>6</w:t>
      </w:r>
      <w:r>
        <w:t xml:space="preserve">; organizzazione: </w:t>
      </w:r>
      <w:proofErr w:type="spellStart"/>
      <w:r>
        <w:t>Italian</w:t>
      </w:r>
      <w:proofErr w:type="spellEnd"/>
      <w:r>
        <w:t xml:space="preserve"> </w:t>
      </w:r>
      <w:proofErr w:type="spellStart"/>
      <w:r>
        <w:t>Exhibition</w:t>
      </w:r>
      <w:proofErr w:type="spellEnd"/>
      <w:r>
        <w:t xml:space="preserve"> Group S.p.A., con la collaborazione di SAPAR; edizione: 3</w:t>
      </w:r>
      <w:r w:rsidR="006671AB">
        <w:t>8</w:t>
      </w:r>
      <w:r>
        <w:t xml:space="preserve">ª; periodicità: annuale; info: </w:t>
      </w:r>
      <w:hyperlink r:id="rId8" w:history="1">
        <w:r>
          <w:rPr>
            <w:rStyle w:val="Collegamentoipertestuale"/>
          </w:rPr>
          <w:t>https://www.enada.it/</w:t>
        </w:r>
      </w:hyperlink>
      <w:r>
        <w:t xml:space="preserve">  </w:t>
      </w:r>
    </w:p>
    <w:p w14:paraId="00D4EDB0" w14:textId="77777777" w:rsidR="00EC59ED" w:rsidRDefault="00EC59ED" w:rsidP="00EC59ED">
      <w:pPr>
        <w:pStyle w:val="xmsonormal"/>
        <w:jc w:val="center"/>
      </w:pPr>
      <w:r>
        <w:t> </w:t>
      </w:r>
    </w:p>
    <w:p w14:paraId="03AF32DC" w14:textId="77777777" w:rsidR="00EC59ED" w:rsidRPr="0095382A" w:rsidRDefault="00EC59ED" w:rsidP="00EC59ED">
      <w:pPr>
        <w:pStyle w:val="xmsonormal"/>
        <w:snapToGrid w:val="0"/>
        <w:jc w:val="both"/>
        <w:rPr>
          <w:sz w:val="24"/>
          <w:szCs w:val="24"/>
        </w:rPr>
      </w:pPr>
      <w:r w:rsidRPr="0095382A">
        <w:rPr>
          <w:b/>
          <w:bCs/>
          <w:spacing w:val="-2"/>
        </w:rPr>
        <w:t>PRESS</w:t>
      </w:r>
      <w:r w:rsidRPr="0095382A">
        <w:rPr>
          <w:b/>
          <w:bCs/>
          <w:spacing w:val="-12"/>
        </w:rPr>
        <w:t xml:space="preserve"> </w:t>
      </w:r>
      <w:r w:rsidRPr="0095382A">
        <w:rPr>
          <w:b/>
          <w:bCs/>
          <w:spacing w:val="-2"/>
        </w:rPr>
        <w:t>CONTACT</w:t>
      </w:r>
      <w:r w:rsidRPr="0095382A">
        <w:rPr>
          <w:b/>
          <w:bCs/>
          <w:spacing w:val="-1"/>
        </w:rPr>
        <w:t xml:space="preserve"> ITALIAN</w:t>
      </w:r>
      <w:r w:rsidRPr="0095382A">
        <w:rPr>
          <w:b/>
          <w:bCs/>
          <w:spacing w:val="-2"/>
        </w:rPr>
        <w:t xml:space="preserve"> </w:t>
      </w:r>
      <w:r w:rsidRPr="0095382A">
        <w:rPr>
          <w:b/>
          <w:bCs/>
          <w:spacing w:val="-1"/>
        </w:rPr>
        <w:t>EXHIBITION</w:t>
      </w:r>
      <w:r w:rsidRPr="0095382A">
        <w:rPr>
          <w:b/>
          <w:bCs/>
          <w:spacing w:val="-2"/>
        </w:rPr>
        <w:t xml:space="preserve"> </w:t>
      </w:r>
      <w:r w:rsidRPr="0095382A">
        <w:rPr>
          <w:b/>
          <w:bCs/>
          <w:spacing w:val="-1"/>
        </w:rPr>
        <w:t>GROUP</w:t>
      </w:r>
    </w:p>
    <w:p w14:paraId="733EE50E" w14:textId="77777777" w:rsidR="00EC59ED" w:rsidRDefault="00EC59ED" w:rsidP="00EC59ED">
      <w:pPr>
        <w:pStyle w:val="xmsonormal"/>
        <w:snapToGrid w:val="0"/>
      </w:pPr>
      <w:r w:rsidRPr="00B65B60">
        <w:rPr>
          <w:b/>
          <w:bCs/>
          <w:sz w:val="20"/>
          <w:szCs w:val="20"/>
        </w:rPr>
        <w:lastRenderedPageBreak/>
        <w:t>head</w:t>
      </w:r>
      <w:r w:rsidRPr="00B65B60">
        <w:rPr>
          <w:b/>
          <w:bCs/>
          <w:spacing w:val="10"/>
          <w:sz w:val="20"/>
          <w:szCs w:val="20"/>
        </w:rPr>
        <w:t xml:space="preserve"> </w:t>
      </w:r>
      <w:r w:rsidRPr="00B65B60">
        <w:rPr>
          <w:b/>
          <w:bCs/>
          <w:sz w:val="20"/>
          <w:szCs w:val="20"/>
        </w:rPr>
        <w:t>of</w:t>
      </w:r>
      <w:r w:rsidRPr="00B65B60">
        <w:rPr>
          <w:b/>
          <w:bCs/>
          <w:spacing w:val="2"/>
          <w:sz w:val="20"/>
          <w:szCs w:val="20"/>
        </w:rPr>
        <w:t xml:space="preserve"> </w:t>
      </w:r>
      <w:r w:rsidRPr="00B65B60">
        <w:rPr>
          <w:b/>
          <w:bCs/>
          <w:sz w:val="20"/>
          <w:szCs w:val="20"/>
        </w:rPr>
        <w:t>media</w:t>
      </w:r>
      <w:r w:rsidRPr="00B65B60">
        <w:rPr>
          <w:b/>
          <w:bCs/>
          <w:spacing w:val="7"/>
          <w:sz w:val="20"/>
          <w:szCs w:val="20"/>
        </w:rPr>
        <w:t xml:space="preserve"> </w:t>
      </w:r>
      <w:r w:rsidRPr="00B65B60">
        <w:rPr>
          <w:b/>
          <w:bCs/>
          <w:sz w:val="20"/>
          <w:szCs w:val="20"/>
        </w:rPr>
        <w:t>relation</w:t>
      </w:r>
      <w:r w:rsidRPr="00B65B60">
        <w:rPr>
          <w:b/>
          <w:bCs/>
          <w:spacing w:val="10"/>
          <w:sz w:val="20"/>
          <w:szCs w:val="20"/>
        </w:rPr>
        <w:t xml:space="preserve"> </w:t>
      </w:r>
      <w:r w:rsidRPr="00B65B60">
        <w:rPr>
          <w:b/>
          <w:bCs/>
          <w:sz w:val="20"/>
          <w:szCs w:val="20"/>
        </w:rPr>
        <w:t>&amp;</w:t>
      </w:r>
      <w:r w:rsidRPr="00B65B60">
        <w:rPr>
          <w:b/>
          <w:bCs/>
          <w:spacing w:val="7"/>
          <w:sz w:val="20"/>
          <w:szCs w:val="20"/>
        </w:rPr>
        <w:t xml:space="preserve"> </w:t>
      </w:r>
      <w:r w:rsidRPr="00B65B60">
        <w:rPr>
          <w:b/>
          <w:bCs/>
          <w:sz w:val="20"/>
          <w:szCs w:val="20"/>
        </w:rPr>
        <w:t>corporate</w:t>
      </w:r>
      <w:r w:rsidRPr="00B65B60">
        <w:rPr>
          <w:b/>
          <w:bCs/>
          <w:spacing w:val="11"/>
          <w:sz w:val="20"/>
          <w:szCs w:val="20"/>
        </w:rPr>
        <w:t xml:space="preserve"> </w:t>
      </w:r>
      <w:proofErr w:type="spellStart"/>
      <w:r w:rsidRPr="00B65B60">
        <w:rPr>
          <w:b/>
          <w:bCs/>
          <w:sz w:val="20"/>
          <w:szCs w:val="20"/>
        </w:rPr>
        <w:t>communication</w:t>
      </w:r>
      <w:proofErr w:type="spellEnd"/>
      <w:r w:rsidRPr="00B65B60">
        <w:rPr>
          <w:sz w:val="20"/>
          <w:szCs w:val="20"/>
        </w:rPr>
        <w:t>:</w:t>
      </w:r>
      <w:r w:rsidRPr="00B65B60">
        <w:rPr>
          <w:spacing w:val="-1"/>
          <w:sz w:val="20"/>
          <w:szCs w:val="20"/>
        </w:rPr>
        <w:t xml:space="preserve"> </w:t>
      </w:r>
      <w:r w:rsidRPr="00B65B60">
        <w:rPr>
          <w:sz w:val="20"/>
          <w:szCs w:val="20"/>
        </w:rPr>
        <w:t>Elisabetta</w:t>
      </w:r>
      <w:r w:rsidRPr="00B65B60">
        <w:rPr>
          <w:spacing w:val="10"/>
          <w:sz w:val="20"/>
          <w:szCs w:val="20"/>
        </w:rPr>
        <w:t xml:space="preserve"> </w:t>
      </w:r>
      <w:r w:rsidRPr="00B65B60">
        <w:rPr>
          <w:sz w:val="20"/>
          <w:szCs w:val="20"/>
        </w:rPr>
        <w:t>Vitali;</w:t>
      </w:r>
      <w:r w:rsidRPr="00B65B60">
        <w:rPr>
          <w:spacing w:val="6"/>
          <w:sz w:val="20"/>
          <w:szCs w:val="20"/>
        </w:rPr>
        <w:t xml:space="preserve"> </w:t>
      </w:r>
      <w:r w:rsidRPr="00B65B60">
        <w:rPr>
          <w:b/>
          <w:bCs/>
          <w:sz w:val="20"/>
          <w:szCs w:val="20"/>
        </w:rPr>
        <w:t>press</w:t>
      </w:r>
      <w:r w:rsidRPr="00B65B60">
        <w:rPr>
          <w:b/>
          <w:bCs/>
          <w:spacing w:val="4"/>
          <w:sz w:val="20"/>
          <w:szCs w:val="20"/>
        </w:rPr>
        <w:t xml:space="preserve"> </w:t>
      </w:r>
      <w:r w:rsidRPr="00B65B60">
        <w:rPr>
          <w:b/>
          <w:bCs/>
          <w:sz w:val="20"/>
          <w:szCs w:val="20"/>
        </w:rPr>
        <w:t>office</w:t>
      </w:r>
      <w:r w:rsidRPr="00B65B60">
        <w:rPr>
          <w:b/>
          <w:bCs/>
          <w:spacing w:val="13"/>
          <w:sz w:val="20"/>
          <w:szCs w:val="20"/>
        </w:rPr>
        <w:t xml:space="preserve"> </w:t>
      </w:r>
      <w:r w:rsidRPr="00B65B60">
        <w:rPr>
          <w:b/>
          <w:bCs/>
          <w:sz w:val="20"/>
          <w:szCs w:val="20"/>
        </w:rPr>
        <w:t>manager</w:t>
      </w:r>
      <w:r w:rsidRPr="00B65B60">
        <w:rPr>
          <w:sz w:val="20"/>
          <w:szCs w:val="20"/>
        </w:rPr>
        <w:t>:</w:t>
      </w:r>
      <w:r w:rsidRPr="00B65B60">
        <w:rPr>
          <w:spacing w:val="3"/>
          <w:sz w:val="20"/>
          <w:szCs w:val="20"/>
        </w:rPr>
        <w:t xml:space="preserve"> </w:t>
      </w:r>
      <w:r w:rsidRPr="00B65B60">
        <w:rPr>
          <w:sz w:val="20"/>
          <w:szCs w:val="20"/>
        </w:rPr>
        <w:t>Marco</w:t>
      </w:r>
      <w:r w:rsidRPr="00B65B60">
        <w:rPr>
          <w:spacing w:val="-3"/>
          <w:sz w:val="20"/>
          <w:szCs w:val="20"/>
        </w:rPr>
        <w:t xml:space="preserve"> </w:t>
      </w:r>
      <w:r w:rsidRPr="00B65B60">
        <w:rPr>
          <w:sz w:val="20"/>
          <w:szCs w:val="20"/>
        </w:rPr>
        <w:t xml:space="preserve">Forcellini, Pier Francesco Bellini; </w:t>
      </w:r>
      <w:r w:rsidRPr="00B65B60">
        <w:rPr>
          <w:b/>
          <w:bCs/>
          <w:spacing w:val="-1"/>
          <w:sz w:val="20"/>
          <w:szCs w:val="20"/>
        </w:rPr>
        <w:t>international</w:t>
      </w:r>
      <w:r w:rsidRPr="00B65B60">
        <w:rPr>
          <w:b/>
          <w:bCs/>
          <w:spacing w:val="-12"/>
          <w:sz w:val="20"/>
          <w:szCs w:val="20"/>
        </w:rPr>
        <w:t xml:space="preserve"> </w:t>
      </w:r>
      <w:r w:rsidRPr="00B65B60">
        <w:rPr>
          <w:b/>
          <w:bCs/>
          <w:spacing w:val="-1"/>
          <w:sz w:val="20"/>
          <w:szCs w:val="20"/>
        </w:rPr>
        <w:t>press</w:t>
      </w:r>
      <w:r w:rsidRPr="00B65B60">
        <w:rPr>
          <w:b/>
          <w:bCs/>
          <w:spacing w:val="-9"/>
          <w:sz w:val="20"/>
          <w:szCs w:val="20"/>
        </w:rPr>
        <w:t xml:space="preserve"> </w:t>
      </w:r>
      <w:r w:rsidRPr="00B65B60">
        <w:rPr>
          <w:b/>
          <w:bCs/>
          <w:spacing w:val="-1"/>
          <w:sz w:val="20"/>
          <w:szCs w:val="20"/>
        </w:rPr>
        <w:t>office</w:t>
      </w:r>
      <w:r w:rsidRPr="00B65B60">
        <w:rPr>
          <w:b/>
          <w:bCs/>
          <w:spacing w:val="-6"/>
          <w:sz w:val="20"/>
          <w:szCs w:val="20"/>
        </w:rPr>
        <w:t xml:space="preserve"> </w:t>
      </w:r>
      <w:r w:rsidRPr="00B65B60">
        <w:rPr>
          <w:b/>
          <w:bCs/>
          <w:spacing w:val="-1"/>
          <w:sz w:val="20"/>
          <w:szCs w:val="20"/>
        </w:rPr>
        <w:t>coordinator</w:t>
      </w:r>
      <w:r w:rsidRPr="00B65B60">
        <w:rPr>
          <w:spacing w:val="-1"/>
          <w:sz w:val="20"/>
          <w:szCs w:val="20"/>
        </w:rPr>
        <w:t>:</w:t>
      </w:r>
      <w:r w:rsidRPr="00B65B60">
        <w:rPr>
          <w:spacing w:val="-9"/>
          <w:sz w:val="20"/>
          <w:szCs w:val="20"/>
        </w:rPr>
        <w:t xml:space="preserve"> </w:t>
      </w:r>
      <w:r w:rsidRPr="00B65B60">
        <w:rPr>
          <w:sz w:val="20"/>
          <w:szCs w:val="20"/>
        </w:rPr>
        <w:t>Silvia</w:t>
      </w:r>
      <w:r w:rsidRPr="00B65B60">
        <w:rPr>
          <w:spacing w:val="-5"/>
          <w:sz w:val="20"/>
          <w:szCs w:val="20"/>
        </w:rPr>
        <w:t xml:space="preserve"> </w:t>
      </w:r>
      <w:r w:rsidRPr="00B65B60">
        <w:rPr>
          <w:sz w:val="20"/>
          <w:szCs w:val="20"/>
        </w:rPr>
        <w:t>Giorgi;</w:t>
      </w:r>
      <w:r w:rsidRPr="00B65B60">
        <w:rPr>
          <w:spacing w:val="6"/>
          <w:sz w:val="20"/>
          <w:szCs w:val="20"/>
        </w:rPr>
        <w:t xml:space="preserve"> </w:t>
      </w:r>
      <w:r w:rsidRPr="00B65B60">
        <w:rPr>
          <w:b/>
          <w:bCs/>
          <w:sz w:val="20"/>
          <w:szCs w:val="20"/>
        </w:rPr>
        <w:t>press</w:t>
      </w:r>
      <w:r w:rsidRPr="00B65B60">
        <w:rPr>
          <w:b/>
          <w:bCs/>
          <w:spacing w:val="4"/>
          <w:sz w:val="20"/>
          <w:szCs w:val="20"/>
        </w:rPr>
        <w:t xml:space="preserve"> </w:t>
      </w:r>
      <w:r w:rsidRPr="00B65B60">
        <w:rPr>
          <w:b/>
          <w:bCs/>
          <w:sz w:val="20"/>
          <w:szCs w:val="20"/>
        </w:rPr>
        <w:t>office</w:t>
      </w:r>
      <w:r w:rsidRPr="00B65B60">
        <w:rPr>
          <w:b/>
          <w:bCs/>
          <w:spacing w:val="13"/>
          <w:sz w:val="20"/>
          <w:szCs w:val="20"/>
        </w:rPr>
        <w:t xml:space="preserve"> </w:t>
      </w:r>
      <w:proofErr w:type="spellStart"/>
      <w:r w:rsidRPr="00B65B60">
        <w:rPr>
          <w:b/>
          <w:bCs/>
          <w:sz w:val="20"/>
          <w:szCs w:val="20"/>
        </w:rPr>
        <w:t>specialist</w:t>
      </w:r>
      <w:proofErr w:type="spellEnd"/>
      <w:r w:rsidRPr="00B65B60">
        <w:rPr>
          <w:sz w:val="20"/>
          <w:szCs w:val="20"/>
        </w:rPr>
        <w:t>:</w:t>
      </w:r>
      <w:r w:rsidRPr="00B65B60">
        <w:rPr>
          <w:spacing w:val="3"/>
          <w:sz w:val="20"/>
          <w:szCs w:val="20"/>
        </w:rPr>
        <w:t xml:space="preserve"> </w:t>
      </w:r>
      <w:r>
        <w:rPr>
          <w:sz w:val="20"/>
          <w:szCs w:val="20"/>
        </w:rPr>
        <w:t>Luca Paganin, Nicoletta Evangelisti, Mirko Malgieri</w:t>
      </w:r>
      <w:r w:rsidRPr="00B65B60">
        <w:rPr>
          <w:spacing w:val="-12"/>
          <w:sz w:val="20"/>
          <w:szCs w:val="20"/>
        </w:rPr>
        <w:t xml:space="preserve">: </w:t>
      </w:r>
      <w:hyperlink r:id="rId9" w:history="1">
        <w:r w:rsidRPr="00B65B60">
          <w:rPr>
            <w:rStyle w:val="Collegamentoipertestuale"/>
            <w:sz w:val="20"/>
            <w:szCs w:val="20"/>
          </w:rPr>
          <w:t>media@iegexpo.it</w:t>
        </w:r>
      </w:hyperlink>
    </w:p>
    <w:p w14:paraId="4EE64C32" w14:textId="77777777" w:rsidR="00EC59ED" w:rsidRDefault="00EC59ED" w:rsidP="00EC59ED">
      <w:pPr>
        <w:pStyle w:val="xmsonormal"/>
        <w:snapToGrid w:val="0"/>
      </w:pPr>
      <w:r w:rsidRPr="00B65B60">
        <w:rPr>
          <w:sz w:val="18"/>
          <w:szCs w:val="18"/>
        </w:rPr>
        <w:t> </w:t>
      </w:r>
    </w:p>
    <w:p w14:paraId="7405E95C" w14:textId="0F4AE44B" w:rsidR="00EC59ED" w:rsidRDefault="00EC59ED" w:rsidP="00EC59ED">
      <w:pPr>
        <w:pStyle w:val="xmsonormal"/>
        <w:jc w:val="both"/>
      </w:pPr>
      <w:r w:rsidRPr="00B65B60">
        <w:rPr>
          <w:b/>
          <w:bCs/>
          <w:sz w:val="18"/>
          <w:szCs w:val="18"/>
        </w:rPr>
        <w:t> </w:t>
      </w:r>
      <w:r>
        <w:rPr>
          <w:noProof/>
        </w:rPr>
        <w:drawing>
          <wp:inline distT="0" distB="0" distL="0" distR="0" wp14:anchorId="797400E0" wp14:editId="2B506240">
            <wp:extent cx="4486275" cy="1401961"/>
            <wp:effectExtent l="0" t="0" r="0" b="8255"/>
            <wp:docPr id="811035684"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035684" name="Immagine 1" descr="Immagine che contiene testo, Carattere, schermata&#10;&#10;Descrizione generata automaticamente"/>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496285" cy="1405089"/>
                    </a:xfrm>
                    <a:prstGeom prst="rect">
                      <a:avLst/>
                    </a:prstGeom>
                    <a:noFill/>
                    <a:ln>
                      <a:noFill/>
                    </a:ln>
                  </pic:spPr>
                </pic:pic>
              </a:graphicData>
            </a:graphic>
          </wp:inline>
        </w:drawing>
      </w:r>
    </w:p>
    <w:p w14:paraId="21D66E67" w14:textId="77777777" w:rsidR="00EC59ED" w:rsidRDefault="00EC59ED" w:rsidP="00EC59ED">
      <w:pPr>
        <w:pStyle w:val="xmsonormal"/>
        <w:jc w:val="both"/>
      </w:pPr>
      <w:r>
        <w:rPr>
          <w:sz w:val="18"/>
          <w:szCs w:val="18"/>
        </w:rPr>
        <w:t> </w:t>
      </w:r>
    </w:p>
    <w:p w14:paraId="3A56222F" w14:textId="77777777" w:rsidR="00EC59ED" w:rsidRPr="00B65B60" w:rsidRDefault="00EC59ED" w:rsidP="00EC59ED">
      <w:pPr>
        <w:pStyle w:val="xmsonormal"/>
        <w:jc w:val="both"/>
        <w:rPr>
          <w:i/>
          <w:iCs/>
        </w:rPr>
      </w:pPr>
      <w:r w:rsidRPr="00B65B60">
        <w:rPr>
          <w:i/>
          <w:iCs/>
          <w:sz w:val="18"/>
          <w:szCs w:val="18"/>
        </w:rPr>
        <w:t xml:space="preserve">Il presente comunicato stampa contiene elementi previsionali e stime che riflettono le attuali opinioni del management (“forward-looking statements”) specie per quanto riguarda performance gestionali future, realizzazione di investimenti, andamento dei flussi di cassa ed evoluzione della struttura finanziaria. I forward-looking statements hanno per loro natura una componente di rischio </w:t>
      </w:r>
      <w:proofErr w:type="spellStart"/>
      <w:r w:rsidRPr="00B65B60">
        <w:rPr>
          <w:i/>
          <w:iCs/>
          <w:sz w:val="18"/>
          <w:szCs w:val="18"/>
        </w:rPr>
        <w:t>ed</w:t>
      </w:r>
      <w:proofErr w:type="spellEnd"/>
      <w:r w:rsidRPr="00B65B60">
        <w:rPr>
          <w:i/>
          <w:iCs/>
          <w:sz w:val="18"/>
          <w:szCs w:val="18"/>
        </w:rPr>
        <w:t xml:space="preserv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2F139F56" w14:textId="77777777" w:rsidR="00703B29" w:rsidRDefault="00703B29"/>
    <w:sectPr w:rsidR="00703B29" w:rsidSect="002C756F">
      <w:headerReference w:type="first" r:id="rId12"/>
      <w:pgSz w:w="11906" w:h="16838"/>
      <w:pgMar w:top="1417" w:right="1134" w:bottom="1134" w:left="1134"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C18A5" w14:textId="77777777" w:rsidR="00BB5BB7" w:rsidRDefault="00BB5BB7" w:rsidP="008C7592">
      <w:pPr>
        <w:spacing w:after="0" w:line="240" w:lineRule="auto"/>
      </w:pPr>
      <w:r>
        <w:separator/>
      </w:r>
    </w:p>
  </w:endnote>
  <w:endnote w:type="continuationSeparator" w:id="0">
    <w:p w14:paraId="1C206CB6" w14:textId="77777777" w:rsidR="00BB5BB7" w:rsidRDefault="00BB5BB7" w:rsidP="008C7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F0C0A" w14:textId="77777777" w:rsidR="00BB5BB7" w:rsidRDefault="00BB5BB7" w:rsidP="008C7592">
      <w:pPr>
        <w:spacing w:after="0" w:line="240" w:lineRule="auto"/>
      </w:pPr>
      <w:r>
        <w:separator/>
      </w:r>
    </w:p>
  </w:footnote>
  <w:footnote w:type="continuationSeparator" w:id="0">
    <w:p w14:paraId="4CE86D12" w14:textId="77777777" w:rsidR="00BB5BB7" w:rsidRDefault="00BB5BB7" w:rsidP="008C7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8A8C4" w14:textId="28DD7459" w:rsidR="002C756F" w:rsidRDefault="002C756F">
    <w:pPr>
      <w:pStyle w:val="Intestazione"/>
    </w:pPr>
    <w:r>
      <w:rPr>
        <w:noProof/>
      </w:rPr>
      <w:drawing>
        <wp:inline distT="0" distB="0" distL="0" distR="0" wp14:anchorId="52C55093" wp14:editId="0C8ECE17">
          <wp:extent cx="6120130" cy="938530"/>
          <wp:effectExtent l="0" t="0" r="0" b="0"/>
          <wp:docPr id="691805614"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805614" name="Immagine 2" descr="Immagine che contiene testo, Carattere, schermata&#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385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6080D"/>
    <w:multiLevelType w:val="multilevel"/>
    <w:tmpl w:val="3A5C2E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7406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9ED"/>
    <w:rsid w:val="00001B3A"/>
    <w:rsid w:val="00010056"/>
    <w:rsid w:val="000135E6"/>
    <w:rsid w:val="000357A9"/>
    <w:rsid w:val="000555A7"/>
    <w:rsid w:val="00083D8D"/>
    <w:rsid w:val="001E12AB"/>
    <w:rsid w:val="00247945"/>
    <w:rsid w:val="00275005"/>
    <w:rsid w:val="002B2EE2"/>
    <w:rsid w:val="002B7ABF"/>
    <w:rsid w:val="002C756F"/>
    <w:rsid w:val="002E040B"/>
    <w:rsid w:val="00393641"/>
    <w:rsid w:val="003A57EC"/>
    <w:rsid w:val="003C24EB"/>
    <w:rsid w:val="003E75AA"/>
    <w:rsid w:val="00415792"/>
    <w:rsid w:val="00446547"/>
    <w:rsid w:val="00466600"/>
    <w:rsid w:val="00470334"/>
    <w:rsid w:val="004E1F0E"/>
    <w:rsid w:val="004F2EEF"/>
    <w:rsid w:val="005371FC"/>
    <w:rsid w:val="00537D75"/>
    <w:rsid w:val="0056302B"/>
    <w:rsid w:val="0056393B"/>
    <w:rsid w:val="005B36B4"/>
    <w:rsid w:val="005D68DF"/>
    <w:rsid w:val="005D72DC"/>
    <w:rsid w:val="006334AD"/>
    <w:rsid w:val="00651D5C"/>
    <w:rsid w:val="006671AB"/>
    <w:rsid w:val="006822F8"/>
    <w:rsid w:val="006D496A"/>
    <w:rsid w:val="006E05D1"/>
    <w:rsid w:val="00700C15"/>
    <w:rsid w:val="00703B29"/>
    <w:rsid w:val="007D680D"/>
    <w:rsid w:val="00852C7E"/>
    <w:rsid w:val="00877D12"/>
    <w:rsid w:val="008C1417"/>
    <w:rsid w:val="008C7592"/>
    <w:rsid w:val="0095382A"/>
    <w:rsid w:val="009630C9"/>
    <w:rsid w:val="009B62EE"/>
    <w:rsid w:val="00A176DC"/>
    <w:rsid w:val="00A2376F"/>
    <w:rsid w:val="00A615E3"/>
    <w:rsid w:val="00B207F5"/>
    <w:rsid w:val="00B52E4C"/>
    <w:rsid w:val="00B65B60"/>
    <w:rsid w:val="00BA05ED"/>
    <w:rsid w:val="00BB5BB7"/>
    <w:rsid w:val="00BE1547"/>
    <w:rsid w:val="00C040B5"/>
    <w:rsid w:val="00C23277"/>
    <w:rsid w:val="00C92FB3"/>
    <w:rsid w:val="00CC28AA"/>
    <w:rsid w:val="00CC7CB7"/>
    <w:rsid w:val="00DB5E59"/>
    <w:rsid w:val="00E5210C"/>
    <w:rsid w:val="00E53956"/>
    <w:rsid w:val="00EC5593"/>
    <w:rsid w:val="00EC59ED"/>
    <w:rsid w:val="00EE3AD1"/>
    <w:rsid w:val="00F36A96"/>
    <w:rsid w:val="00F552F7"/>
    <w:rsid w:val="00F57EBB"/>
    <w:rsid w:val="00F86E10"/>
    <w:rsid w:val="00FB5E22"/>
    <w:rsid w:val="00FB6B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2EA15"/>
  <w15:chartTrackingRefBased/>
  <w15:docId w15:val="{28B52245-7917-4730-8518-F0E21D321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C59E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EC59E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EC59ED"/>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EC59ED"/>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EC59ED"/>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EC59E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C59E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C59E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C59E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59ED"/>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EC59ED"/>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EC59ED"/>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EC59ED"/>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EC59ED"/>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EC59E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C59E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C59E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C59ED"/>
    <w:rPr>
      <w:rFonts w:eastAsiaTheme="majorEastAsia" w:cstheme="majorBidi"/>
      <w:color w:val="272727" w:themeColor="text1" w:themeTint="D8"/>
    </w:rPr>
  </w:style>
  <w:style w:type="paragraph" w:styleId="Titolo">
    <w:name w:val="Title"/>
    <w:basedOn w:val="Normale"/>
    <w:next w:val="Normale"/>
    <w:link w:val="TitoloCarattere"/>
    <w:uiPriority w:val="10"/>
    <w:qFormat/>
    <w:rsid w:val="00EC59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C59E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C59E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C59E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C59E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C59ED"/>
    <w:rPr>
      <w:i/>
      <w:iCs/>
      <w:color w:val="404040" w:themeColor="text1" w:themeTint="BF"/>
    </w:rPr>
  </w:style>
  <w:style w:type="paragraph" w:styleId="Paragrafoelenco">
    <w:name w:val="List Paragraph"/>
    <w:basedOn w:val="Normale"/>
    <w:uiPriority w:val="34"/>
    <w:qFormat/>
    <w:rsid w:val="00EC59ED"/>
    <w:pPr>
      <w:ind w:left="720"/>
      <w:contextualSpacing/>
    </w:pPr>
  </w:style>
  <w:style w:type="character" w:styleId="Enfasiintensa">
    <w:name w:val="Intense Emphasis"/>
    <w:basedOn w:val="Carpredefinitoparagrafo"/>
    <w:uiPriority w:val="21"/>
    <w:qFormat/>
    <w:rsid w:val="00EC59ED"/>
    <w:rPr>
      <w:i/>
      <w:iCs/>
      <w:color w:val="2E74B5" w:themeColor="accent1" w:themeShade="BF"/>
    </w:rPr>
  </w:style>
  <w:style w:type="paragraph" w:styleId="Citazioneintensa">
    <w:name w:val="Intense Quote"/>
    <w:basedOn w:val="Normale"/>
    <w:next w:val="Normale"/>
    <w:link w:val="CitazioneintensaCarattere"/>
    <w:uiPriority w:val="30"/>
    <w:qFormat/>
    <w:rsid w:val="00EC59E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EC59ED"/>
    <w:rPr>
      <w:i/>
      <w:iCs/>
      <w:color w:val="2E74B5" w:themeColor="accent1" w:themeShade="BF"/>
    </w:rPr>
  </w:style>
  <w:style w:type="character" w:styleId="Riferimentointenso">
    <w:name w:val="Intense Reference"/>
    <w:basedOn w:val="Carpredefinitoparagrafo"/>
    <w:uiPriority w:val="32"/>
    <w:qFormat/>
    <w:rsid w:val="00EC59ED"/>
    <w:rPr>
      <w:b/>
      <w:bCs/>
      <w:smallCaps/>
      <w:color w:val="2E74B5" w:themeColor="accent1" w:themeShade="BF"/>
      <w:spacing w:val="5"/>
    </w:rPr>
  </w:style>
  <w:style w:type="character" w:styleId="Collegamentoipertestuale">
    <w:name w:val="Hyperlink"/>
    <w:basedOn w:val="Carpredefinitoparagrafo"/>
    <w:uiPriority w:val="99"/>
    <w:semiHidden/>
    <w:unhideWhenUsed/>
    <w:rsid w:val="00EC59ED"/>
    <w:rPr>
      <w:color w:val="0563C1"/>
      <w:u w:val="single"/>
    </w:rPr>
  </w:style>
  <w:style w:type="paragraph" w:customStyle="1" w:styleId="xmsonormal">
    <w:name w:val="x_msonormal"/>
    <w:basedOn w:val="Normale"/>
    <w:rsid w:val="00EC59ED"/>
    <w:pPr>
      <w:spacing w:after="0" w:line="240" w:lineRule="auto"/>
    </w:pPr>
    <w:rPr>
      <w:rFonts w:ascii="Calibri" w:hAnsi="Calibri" w:cs="Calibri"/>
      <w:kern w:val="0"/>
      <w:lang w:eastAsia="it-IT"/>
      <w14:ligatures w14:val="none"/>
    </w:rPr>
  </w:style>
  <w:style w:type="paragraph" w:styleId="Intestazione">
    <w:name w:val="header"/>
    <w:basedOn w:val="Normale"/>
    <w:link w:val="IntestazioneCarattere"/>
    <w:uiPriority w:val="99"/>
    <w:unhideWhenUsed/>
    <w:rsid w:val="008C75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7592"/>
  </w:style>
  <w:style w:type="paragraph" w:styleId="Pidipagina">
    <w:name w:val="footer"/>
    <w:basedOn w:val="Normale"/>
    <w:link w:val="PidipaginaCarattere"/>
    <w:uiPriority w:val="99"/>
    <w:unhideWhenUsed/>
    <w:rsid w:val="008C75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7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31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ada.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nada.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3.jpg@01DAB5A9.02A773C0" TargetMode="Externa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media@iegexpo.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Normal.dotm</Template>
  <TotalTime>167</TotalTime>
  <Pages>2</Pages>
  <Words>735</Words>
  <Characters>4190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Forcellini</dc:creator>
  <cp:keywords/>
  <dc:description/>
  <cp:lastModifiedBy>Mirko Malgieri</cp:lastModifiedBy>
  <cp:revision>5</cp:revision>
  <dcterms:created xsi:type="dcterms:W3CDTF">2026-02-05T11:05:00Z</dcterms:created>
  <dcterms:modified xsi:type="dcterms:W3CDTF">2026-02-05T13:51:00Z</dcterms:modified>
</cp:coreProperties>
</file>